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2206" w:tblpY="4141"/>
        <w:tblW w:w="5745" w:type="dxa"/>
        <w:tblCellSpacing w:w="30" w:type="dxa"/>
        <w:tblCellMar>
          <w:left w:w="0" w:type="dxa"/>
          <w:right w:w="0" w:type="dxa"/>
        </w:tblCellMar>
        <w:tblLook w:val="04A0"/>
      </w:tblPr>
      <w:tblGrid>
        <w:gridCol w:w="5649"/>
        <w:gridCol w:w="96"/>
      </w:tblGrid>
      <w:tr w:rsidR="006D4E65" w:rsidRPr="006D4E65" w:rsidTr="006D4E65">
        <w:trPr>
          <w:tblCellSpacing w:w="30" w:type="dxa"/>
        </w:trPr>
        <w:tc>
          <w:tcPr>
            <w:tcW w:w="0" w:type="auto"/>
            <w:gridSpan w:val="2"/>
            <w:tcBorders>
              <w:top w:val="nil"/>
              <w:left w:val="nil"/>
              <w:bottom w:val="single" w:sz="6" w:space="0" w:color="FF9900"/>
              <w:right w:val="nil"/>
            </w:tcBorders>
            <w:vAlign w:val="bottom"/>
            <w:hideMark/>
          </w:tcPr>
          <w:p w:rsidR="006D4E65" w:rsidRPr="006D4E65" w:rsidRDefault="006D4E65" w:rsidP="006D4E65">
            <w:pPr>
              <w:spacing w:after="0" w:line="240" w:lineRule="auto"/>
              <w:rPr>
                <w:rFonts w:ascii="Arial" w:eastAsia="Times New Roman" w:hAnsi="Arial" w:cs="Arial"/>
                <w:b/>
                <w:bCs/>
                <w:color w:val="222222"/>
                <w:sz w:val="18"/>
                <w:szCs w:val="18"/>
              </w:rPr>
            </w:pPr>
            <w:r w:rsidRPr="006D4E65">
              <w:rPr>
                <w:rFonts w:ascii="Arial" w:eastAsia="Times New Roman" w:hAnsi="Arial" w:cs="Arial"/>
                <w:b/>
                <w:bCs/>
                <w:color w:val="222222"/>
                <w:sz w:val="18"/>
                <w:szCs w:val="18"/>
              </w:rPr>
              <w:t xml:space="preserve">24-11-10 </w:t>
            </w:r>
          </w:p>
        </w:tc>
      </w:tr>
      <w:tr w:rsidR="006D4E65" w:rsidRPr="006D4E65" w:rsidTr="006D4E65">
        <w:trPr>
          <w:trHeight w:val="150"/>
          <w:tblCellSpacing w:w="30" w:type="dxa"/>
        </w:trPr>
        <w:tc>
          <w:tcPr>
            <w:tcW w:w="5559" w:type="dxa"/>
            <w:hideMark/>
          </w:tcPr>
          <w:p w:rsidR="006D4E65" w:rsidRPr="006D4E65" w:rsidRDefault="006D4E65" w:rsidP="006D4E65">
            <w:pPr>
              <w:spacing w:after="0" w:line="150" w:lineRule="atLeast"/>
              <w:jc w:val="both"/>
              <w:rPr>
                <w:rFonts w:ascii="Arial" w:eastAsia="Times New Roman" w:hAnsi="Arial" w:cs="Arial"/>
                <w:color w:val="222222"/>
                <w:sz w:val="18"/>
                <w:szCs w:val="18"/>
              </w:rPr>
            </w:pPr>
            <w:r w:rsidRPr="006D4E65">
              <w:rPr>
                <w:rFonts w:ascii="Arial" w:eastAsia="Times New Roman" w:hAnsi="Arial" w:cs="Arial"/>
                <w:b/>
                <w:bCs/>
                <w:color w:val="222222"/>
                <w:sz w:val="18"/>
              </w:rPr>
              <w:t xml:space="preserve">SALUTE: ANDROLOGI, VACCINARE ANCHE MASCHI CONTRO PAPILLOMAVIRUS </w:t>
            </w:r>
          </w:p>
        </w:tc>
        <w:tc>
          <w:tcPr>
            <w:tcW w:w="0" w:type="auto"/>
            <w:hideMark/>
          </w:tcPr>
          <w:p w:rsidR="006D4E65" w:rsidRPr="006D4E65" w:rsidRDefault="006D4E65" w:rsidP="006D4E65">
            <w:pPr>
              <w:spacing w:after="0" w:line="240" w:lineRule="auto"/>
              <w:rPr>
                <w:rFonts w:ascii="Times New Roman" w:eastAsia="Times New Roman" w:hAnsi="Times New Roman" w:cs="Times New Roman"/>
                <w:sz w:val="20"/>
                <w:szCs w:val="20"/>
              </w:rPr>
            </w:pPr>
          </w:p>
        </w:tc>
      </w:tr>
      <w:tr w:rsidR="006D4E65" w:rsidRPr="006D4E65" w:rsidTr="006D4E65">
        <w:trPr>
          <w:trHeight w:val="15"/>
          <w:tblCellSpacing w:w="30" w:type="dxa"/>
        </w:trPr>
        <w:tc>
          <w:tcPr>
            <w:tcW w:w="0" w:type="auto"/>
            <w:hideMark/>
          </w:tcPr>
          <w:p w:rsidR="006D4E65" w:rsidRPr="006D4E65" w:rsidRDefault="006D4E65" w:rsidP="006D4E65">
            <w:pPr>
              <w:spacing w:after="0" w:line="15" w:lineRule="atLeast"/>
              <w:rPr>
                <w:rFonts w:ascii="Arial" w:eastAsia="Times New Roman" w:hAnsi="Arial" w:cs="Arial"/>
                <w:color w:val="222222"/>
                <w:sz w:val="18"/>
                <w:szCs w:val="18"/>
              </w:rPr>
            </w:pPr>
            <w:r w:rsidRPr="006D4E65">
              <w:rPr>
                <w:rFonts w:ascii="Arial" w:eastAsia="Times New Roman" w:hAnsi="Arial" w:cs="Arial"/>
                <w:color w:val="222222"/>
                <w:sz w:val="18"/>
                <w:szCs w:val="18"/>
              </w:rPr>
              <w:t> </w:t>
            </w:r>
          </w:p>
        </w:tc>
        <w:tc>
          <w:tcPr>
            <w:tcW w:w="0" w:type="auto"/>
            <w:hideMark/>
          </w:tcPr>
          <w:p w:rsidR="006D4E65" w:rsidRPr="006D4E65" w:rsidRDefault="006D4E65" w:rsidP="006D4E65">
            <w:pPr>
              <w:spacing w:after="0" w:line="240" w:lineRule="auto"/>
              <w:rPr>
                <w:rFonts w:ascii="Times New Roman" w:eastAsia="Times New Roman" w:hAnsi="Times New Roman" w:cs="Times New Roman"/>
                <w:sz w:val="20"/>
                <w:szCs w:val="20"/>
              </w:rPr>
            </w:pPr>
          </w:p>
        </w:tc>
      </w:tr>
      <w:tr w:rsidR="006D4E65" w:rsidRPr="006D4E65" w:rsidTr="006D4E65">
        <w:trPr>
          <w:tblCellSpacing w:w="30" w:type="dxa"/>
        </w:trPr>
        <w:tc>
          <w:tcPr>
            <w:tcW w:w="0" w:type="auto"/>
            <w:hideMark/>
          </w:tcPr>
          <w:p w:rsidR="006D4E65" w:rsidRPr="006D4E65" w:rsidRDefault="006D4E65" w:rsidP="006D4E65">
            <w:pPr>
              <w:spacing w:before="100" w:beforeAutospacing="1" w:after="100" w:afterAutospacing="1" w:line="240" w:lineRule="auto"/>
              <w:jc w:val="both"/>
              <w:rPr>
                <w:rFonts w:ascii="Arial" w:eastAsia="Times New Roman" w:hAnsi="Arial" w:cs="Arial"/>
                <w:color w:val="222222"/>
                <w:sz w:val="18"/>
                <w:szCs w:val="18"/>
              </w:rPr>
            </w:pPr>
            <w:r w:rsidRPr="006D4E65">
              <w:rPr>
                <w:rFonts w:ascii="Arial" w:eastAsia="Times New Roman" w:hAnsi="Arial" w:cs="Arial"/>
                <w:color w:val="222222"/>
                <w:sz w:val="18"/>
                <w:szCs w:val="18"/>
              </w:rPr>
              <w:t xml:space="preserve">(ASCA) - Roma, 24 </w:t>
            </w:r>
            <w:proofErr w:type="spellStart"/>
            <w:r w:rsidRPr="006D4E65">
              <w:rPr>
                <w:rFonts w:ascii="Arial" w:eastAsia="Times New Roman" w:hAnsi="Arial" w:cs="Arial"/>
                <w:color w:val="222222"/>
                <w:sz w:val="18"/>
                <w:szCs w:val="18"/>
              </w:rPr>
              <w:t>nov</w:t>
            </w:r>
            <w:proofErr w:type="spellEnd"/>
            <w:r w:rsidRPr="006D4E65">
              <w:rPr>
                <w:rFonts w:ascii="Arial" w:eastAsia="Times New Roman" w:hAnsi="Arial" w:cs="Arial"/>
                <w:color w:val="222222"/>
                <w:sz w:val="18"/>
                <w:szCs w:val="18"/>
              </w:rPr>
              <w:t xml:space="preserve"> - Tra i nemici della salute maschile c'e' anche il </w:t>
            </w:r>
            <w:hyperlink r:id="rId4" w:tgtFrame="_blank" w:tooltip="Sponsor Link By eDintorni" w:history="1">
              <w:proofErr w:type="spellStart"/>
              <w:r w:rsidRPr="006D4E65">
                <w:rPr>
                  <w:rFonts w:ascii="Arial" w:eastAsia="Times New Roman" w:hAnsi="Arial" w:cs="Arial"/>
                  <w:b/>
                  <w:bCs/>
                  <w:color w:val="008000"/>
                  <w:sz w:val="18"/>
                  <w:szCs w:val="18"/>
                  <w:u w:val="single"/>
                </w:rPr>
                <w:t>Papillomavirus</w:t>
              </w:r>
              <w:proofErr w:type="spellEnd"/>
            </w:hyperlink>
            <w:r w:rsidRPr="006D4E65">
              <w:rPr>
                <w:rFonts w:ascii="Arial" w:eastAsia="Times New Roman" w:hAnsi="Arial" w:cs="Arial"/>
                <w:color w:val="222222"/>
                <w:sz w:val="18"/>
                <w:szCs w:val="18"/>
              </w:rPr>
              <w:t xml:space="preserve"> umano (</w:t>
            </w:r>
            <w:proofErr w:type="spellStart"/>
            <w:r w:rsidRPr="006D4E65">
              <w:rPr>
                <w:rFonts w:ascii="Arial" w:eastAsia="Times New Roman" w:hAnsi="Arial" w:cs="Arial"/>
                <w:color w:val="222222"/>
                <w:sz w:val="18"/>
                <w:szCs w:val="18"/>
              </w:rPr>
              <w:t>Hpv</w:t>
            </w:r>
            <w:proofErr w:type="spellEnd"/>
            <w:r w:rsidRPr="006D4E65">
              <w:rPr>
                <w:rFonts w:ascii="Arial" w:eastAsia="Times New Roman" w:hAnsi="Arial" w:cs="Arial"/>
                <w:color w:val="222222"/>
                <w:sz w:val="18"/>
                <w:szCs w:val="18"/>
              </w:rPr>
              <w:t xml:space="preserve">), fino ad oggi considerato un pericolo solo per le donne. Tumore dell'ano, del pene, del tratto oro-faringeo, e </w:t>
            </w:r>
            <w:proofErr w:type="spellStart"/>
            <w:r w:rsidRPr="006D4E65">
              <w:rPr>
                <w:rFonts w:ascii="Arial" w:eastAsia="Times New Roman" w:hAnsi="Arial" w:cs="Arial"/>
                <w:color w:val="222222"/>
                <w:sz w:val="18"/>
                <w:szCs w:val="18"/>
              </w:rPr>
              <w:t>condilomatosi</w:t>
            </w:r>
            <w:proofErr w:type="spellEnd"/>
            <w:r w:rsidRPr="006D4E65">
              <w:rPr>
                <w:rFonts w:ascii="Arial" w:eastAsia="Times New Roman" w:hAnsi="Arial" w:cs="Arial"/>
                <w:color w:val="222222"/>
                <w:sz w:val="18"/>
                <w:szCs w:val="18"/>
              </w:rPr>
              <w:t xml:space="preserve"> sono le </w:t>
            </w:r>
            <w:hyperlink r:id="rId5" w:tgtFrame="_blank" w:tooltip="Sponsor Link By eDintorni" w:history="1">
              <w:r w:rsidRPr="006D4E65">
                <w:rPr>
                  <w:rFonts w:ascii="Arial" w:eastAsia="Times New Roman" w:hAnsi="Arial" w:cs="Arial"/>
                  <w:b/>
                  <w:bCs/>
                  <w:color w:val="008000"/>
                  <w:sz w:val="18"/>
                  <w:szCs w:val="18"/>
                  <w:u w:val="single"/>
                </w:rPr>
                <w:t>patologie</w:t>
              </w:r>
            </w:hyperlink>
            <w:r w:rsidRPr="006D4E65">
              <w:rPr>
                <w:rFonts w:ascii="Arial" w:eastAsia="Times New Roman" w:hAnsi="Arial" w:cs="Arial"/>
                <w:color w:val="222222"/>
                <w:sz w:val="18"/>
                <w:szCs w:val="18"/>
              </w:rPr>
              <w:t xml:space="preserve">, genitali e non, direttamente correlate all'infezione da </w:t>
            </w:r>
            <w:proofErr w:type="spellStart"/>
            <w:r w:rsidRPr="006D4E65">
              <w:rPr>
                <w:rFonts w:ascii="Arial" w:eastAsia="Times New Roman" w:hAnsi="Arial" w:cs="Arial"/>
                <w:color w:val="222222"/>
                <w:sz w:val="18"/>
                <w:szCs w:val="18"/>
              </w:rPr>
              <w:t>Hpv</w:t>
            </w:r>
            <w:proofErr w:type="spellEnd"/>
            <w:r w:rsidRPr="006D4E65">
              <w:rPr>
                <w:rFonts w:ascii="Arial" w:eastAsia="Times New Roman" w:hAnsi="Arial" w:cs="Arial"/>
                <w:color w:val="222222"/>
                <w:sz w:val="18"/>
                <w:szCs w:val="18"/>
              </w:rPr>
              <w:t xml:space="preserve"> e che riguardano a pieno titolo l'uomo.</w:t>
            </w:r>
            <w:r w:rsidRPr="006D4E65">
              <w:rPr>
                <w:rFonts w:ascii="Arial" w:eastAsia="Times New Roman" w:hAnsi="Arial" w:cs="Arial"/>
                <w:color w:val="222222"/>
                <w:sz w:val="18"/>
                <w:szCs w:val="18"/>
              </w:rPr>
              <w:br/>
            </w:r>
            <w:r w:rsidRPr="006D4E65">
              <w:rPr>
                <w:rFonts w:ascii="Arial" w:eastAsia="Times New Roman" w:hAnsi="Arial" w:cs="Arial"/>
                <w:color w:val="222222"/>
                <w:sz w:val="18"/>
                <w:szCs w:val="18"/>
              </w:rPr>
              <w:br/>
              <w:t xml:space="preserve">Ma l'aspetto </w:t>
            </w:r>
            <w:proofErr w:type="spellStart"/>
            <w:r w:rsidRPr="006D4E65">
              <w:rPr>
                <w:rFonts w:ascii="Arial" w:eastAsia="Times New Roman" w:hAnsi="Arial" w:cs="Arial"/>
                <w:color w:val="222222"/>
                <w:sz w:val="18"/>
                <w:szCs w:val="18"/>
              </w:rPr>
              <w:t>piu'</w:t>
            </w:r>
            <w:proofErr w:type="spellEnd"/>
            <w:r w:rsidRPr="006D4E65">
              <w:rPr>
                <w:rFonts w:ascii="Arial" w:eastAsia="Times New Roman" w:hAnsi="Arial" w:cs="Arial"/>
                <w:color w:val="222222"/>
                <w:sz w:val="18"/>
                <w:szCs w:val="18"/>
              </w:rPr>
              <w:t xml:space="preserve"> interessante che emerge dal </w:t>
            </w:r>
            <w:proofErr w:type="spellStart"/>
            <w:r w:rsidRPr="006D4E65">
              <w:rPr>
                <w:rFonts w:ascii="Arial" w:eastAsia="Times New Roman" w:hAnsi="Arial" w:cs="Arial"/>
                <w:color w:val="222222"/>
                <w:sz w:val="18"/>
                <w:szCs w:val="18"/>
              </w:rPr>
              <w:t>XXVI*</w:t>
            </w:r>
            <w:proofErr w:type="spellEnd"/>
            <w:r w:rsidRPr="006D4E65">
              <w:rPr>
                <w:rFonts w:ascii="Arial" w:eastAsia="Times New Roman" w:hAnsi="Arial" w:cs="Arial"/>
                <w:color w:val="222222"/>
                <w:sz w:val="18"/>
                <w:szCs w:val="18"/>
              </w:rPr>
              <w:t xml:space="preserve"> Congresso della </w:t>
            </w:r>
            <w:proofErr w:type="spellStart"/>
            <w:r w:rsidRPr="006D4E65">
              <w:rPr>
                <w:rFonts w:ascii="Arial" w:eastAsia="Times New Roman" w:hAnsi="Arial" w:cs="Arial"/>
                <w:color w:val="222222"/>
                <w:sz w:val="18"/>
                <w:szCs w:val="18"/>
              </w:rPr>
              <w:t>Societa'</w:t>
            </w:r>
            <w:proofErr w:type="spellEnd"/>
            <w:r w:rsidRPr="006D4E65">
              <w:rPr>
                <w:rFonts w:ascii="Arial" w:eastAsia="Times New Roman" w:hAnsi="Arial" w:cs="Arial"/>
                <w:color w:val="222222"/>
                <w:sz w:val="18"/>
                <w:szCs w:val="18"/>
              </w:rPr>
              <w:t xml:space="preserve"> Italiana di Andrologia (Sia) di Roma, riguarda le nuove evidenze che mostrano l'efficacia della </w:t>
            </w:r>
            <w:hyperlink r:id="rId6" w:tgtFrame="_blank" w:tooltip="Sponsor Link By eDintorni" w:history="1">
              <w:r w:rsidRPr="006D4E65">
                <w:rPr>
                  <w:rFonts w:ascii="Arial" w:eastAsia="Times New Roman" w:hAnsi="Arial" w:cs="Arial"/>
                  <w:b/>
                  <w:bCs/>
                  <w:color w:val="008000"/>
                  <w:sz w:val="18"/>
                  <w:szCs w:val="18"/>
                  <w:u w:val="single"/>
                </w:rPr>
                <w:t>vaccinazione</w:t>
              </w:r>
            </w:hyperlink>
            <w:r w:rsidRPr="006D4E65">
              <w:rPr>
                <w:rFonts w:ascii="Arial" w:eastAsia="Times New Roman" w:hAnsi="Arial" w:cs="Arial"/>
                <w:color w:val="222222"/>
                <w:sz w:val="18"/>
                <w:szCs w:val="18"/>
              </w:rPr>
              <w:t xml:space="preserve"> </w:t>
            </w:r>
            <w:proofErr w:type="spellStart"/>
            <w:r w:rsidRPr="006D4E65">
              <w:rPr>
                <w:rFonts w:ascii="Arial" w:eastAsia="Times New Roman" w:hAnsi="Arial" w:cs="Arial"/>
                <w:color w:val="222222"/>
                <w:sz w:val="18"/>
                <w:szCs w:val="18"/>
              </w:rPr>
              <w:t>Hpv</w:t>
            </w:r>
            <w:proofErr w:type="spellEnd"/>
            <w:r w:rsidRPr="006D4E65">
              <w:rPr>
                <w:rFonts w:ascii="Arial" w:eastAsia="Times New Roman" w:hAnsi="Arial" w:cs="Arial"/>
                <w:color w:val="222222"/>
                <w:sz w:val="18"/>
                <w:szCs w:val="18"/>
              </w:rPr>
              <w:t xml:space="preserve"> nel prevenire le patologie anche nell'uomo.</w:t>
            </w:r>
            <w:r w:rsidRPr="006D4E65">
              <w:rPr>
                <w:rFonts w:ascii="Arial" w:eastAsia="Times New Roman" w:hAnsi="Arial" w:cs="Arial"/>
                <w:color w:val="222222"/>
                <w:sz w:val="18"/>
                <w:szCs w:val="18"/>
              </w:rPr>
              <w:br/>
            </w:r>
            <w:r w:rsidRPr="006D4E65">
              <w:rPr>
                <w:rFonts w:ascii="Arial" w:eastAsia="Times New Roman" w:hAnsi="Arial" w:cs="Arial"/>
                <w:color w:val="222222"/>
                <w:sz w:val="18"/>
                <w:szCs w:val="18"/>
              </w:rPr>
              <w:br/>
              <w:t xml:space="preserve">In generale, si stima che il </w:t>
            </w:r>
            <w:proofErr w:type="spellStart"/>
            <w:r w:rsidRPr="006D4E65">
              <w:rPr>
                <w:rFonts w:ascii="Arial" w:eastAsia="Times New Roman" w:hAnsi="Arial" w:cs="Arial"/>
                <w:color w:val="222222"/>
                <w:sz w:val="18"/>
                <w:szCs w:val="18"/>
              </w:rPr>
              <w:t>Papillomavirus</w:t>
            </w:r>
            <w:proofErr w:type="spellEnd"/>
            <w:r w:rsidRPr="006D4E65">
              <w:rPr>
                <w:rFonts w:ascii="Arial" w:eastAsia="Times New Roman" w:hAnsi="Arial" w:cs="Arial"/>
                <w:color w:val="222222"/>
                <w:sz w:val="18"/>
                <w:szCs w:val="18"/>
              </w:rPr>
              <w:t xml:space="preserve"> colpisca il 75% della popolazione </w:t>
            </w:r>
            <w:hyperlink r:id="rId7" w:tgtFrame="_blank" w:tooltip="Sponsor Link By eDintorni" w:history="1">
              <w:r w:rsidRPr="006D4E65">
                <w:rPr>
                  <w:rFonts w:ascii="Arial" w:eastAsia="Times New Roman" w:hAnsi="Arial" w:cs="Arial"/>
                  <w:b/>
                  <w:bCs/>
                  <w:color w:val="008000"/>
                  <w:sz w:val="18"/>
                  <w:szCs w:val="18"/>
                  <w:u w:val="single"/>
                </w:rPr>
                <w:t>sessualmente</w:t>
              </w:r>
            </w:hyperlink>
            <w:r w:rsidRPr="006D4E65">
              <w:rPr>
                <w:rFonts w:ascii="Arial" w:eastAsia="Times New Roman" w:hAnsi="Arial" w:cs="Arial"/>
                <w:color w:val="222222"/>
                <w:sz w:val="18"/>
                <w:szCs w:val="18"/>
              </w:rPr>
              <w:t xml:space="preserve"> attiva almeno una volta nel corso della vita, indipendentemente dalle abitudini sessuali. ''L'uso del </w:t>
            </w:r>
            <w:hyperlink r:id="rId8" w:tgtFrame="_blank" w:history="1">
              <w:r w:rsidRPr="006D4E65">
                <w:rPr>
                  <w:rFonts w:ascii="Arial" w:eastAsia="Times New Roman" w:hAnsi="Arial" w:cs="Arial"/>
                  <w:b/>
                  <w:bCs/>
                  <w:color w:val="008000"/>
                  <w:sz w:val="18"/>
                  <w:szCs w:val="18"/>
                  <w:u w:val="single"/>
                </w:rPr>
                <w:t>preservativo</w:t>
              </w:r>
            </w:hyperlink>
            <w:r w:rsidRPr="006D4E65">
              <w:rPr>
                <w:rFonts w:ascii="Arial" w:eastAsia="Times New Roman" w:hAnsi="Arial" w:cs="Arial"/>
                <w:color w:val="222222"/>
                <w:sz w:val="18"/>
                <w:szCs w:val="18"/>
              </w:rPr>
              <w:t>, pur restando uno strumento preventivo di primaria importanza, non garantisce una protezione totale dall'</w:t>
            </w:r>
            <w:proofErr w:type="spellStart"/>
            <w:r w:rsidRPr="006D4E65">
              <w:rPr>
                <w:rFonts w:ascii="Arial" w:eastAsia="Times New Roman" w:hAnsi="Arial" w:cs="Arial"/>
                <w:color w:val="222222"/>
                <w:sz w:val="18"/>
                <w:szCs w:val="18"/>
              </w:rPr>
              <w:t>Hpv</w:t>
            </w:r>
            <w:proofErr w:type="spellEnd"/>
            <w:r w:rsidRPr="006D4E65">
              <w:rPr>
                <w:rFonts w:ascii="Arial" w:eastAsia="Times New Roman" w:hAnsi="Arial" w:cs="Arial"/>
                <w:color w:val="222222"/>
                <w:sz w:val="18"/>
                <w:szCs w:val="18"/>
              </w:rPr>
              <w:t>. Quando si parla di patologie da HPV e prevenzione fino ad ora ci si e' rivolti solo '</w:t>
            </w:r>
            <w:proofErr w:type="spellStart"/>
            <w:r w:rsidRPr="006D4E65">
              <w:rPr>
                <w:rFonts w:ascii="Arial" w:eastAsia="Times New Roman" w:hAnsi="Arial" w:cs="Arial"/>
                <w:color w:val="222222"/>
                <w:sz w:val="18"/>
                <w:szCs w:val="18"/>
              </w:rPr>
              <w:t>all</w:t>
            </w:r>
            <w:proofErr w:type="spellEnd"/>
            <w:r w:rsidRPr="006D4E65">
              <w:rPr>
                <w:rFonts w:ascii="Arial" w:eastAsia="Times New Roman" w:hAnsi="Arial" w:cs="Arial"/>
                <w:color w:val="222222"/>
                <w:sz w:val="18"/>
                <w:szCs w:val="18"/>
              </w:rPr>
              <w:t xml:space="preserve">'altra </w:t>
            </w:r>
            <w:proofErr w:type="spellStart"/>
            <w:r w:rsidRPr="006D4E65">
              <w:rPr>
                <w:rFonts w:ascii="Arial" w:eastAsia="Times New Roman" w:hAnsi="Arial" w:cs="Arial"/>
                <w:color w:val="222222"/>
                <w:sz w:val="18"/>
                <w:szCs w:val="18"/>
              </w:rPr>
              <w:t>meta'</w:t>
            </w:r>
            <w:proofErr w:type="spellEnd"/>
            <w:r w:rsidRPr="006D4E65">
              <w:rPr>
                <w:rFonts w:ascii="Arial" w:eastAsia="Times New Roman" w:hAnsi="Arial" w:cs="Arial"/>
                <w:color w:val="222222"/>
                <w:sz w:val="18"/>
                <w:szCs w:val="18"/>
              </w:rPr>
              <w:t xml:space="preserve"> del cielo - spiega il professor Vincenzo Gentile, ordinario di Urologia all'</w:t>
            </w:r>
            <w:proofErr w:type="spellStart"/>
            <w:r w:rsidRPr="006D4E65">
              <w:rPr>
                <w:rFonts w:ascii="Arial" w:eastAsia="Times New Roman" w:hAnsi="Arial" w:cs="Arial"/>
                <w:color w:val="222222"/>
                <w:sz w:val="18"/>
                <w:szCs w:val="18"/>
              </w:rPr>
              <w:t>Universita</w:t>
            </w:r>
            <w:proofErr w:type="spellEnd"/>
            <w:r w:rsidRPr="006D4E65">
              <w:rPr>
                <w:rFonts w:ascii="Arial" w:eastAsia="Times New Roman" w:hAnsi="Arial" w:cs="Arial"/>
                <w:color w:val="222222"/>
                <w:sz w:val="18"/>
                <w:szCs w:val="18"/>
              </w:rPr>
              <w:t xml:space="preserve">' Sapienza di Roma e presidente della SIA - Da oggi, anche grazie ai </w:t>
            </w:r>
            <w:proofErr w:type="spellStart"/>
            <w:r w:rsidRPr="006D4E65">
              <w:rPr>
                <w:rFonts w:ascii="Arial" w:eastAsia="Times New Roman" w:hAnsi="Arial" w:cs="Arial"/>
                <w:color w:val="222222"/>
                <w:sz w:val="18"/>
                <w:szCs w:val="18"/>
              </w:rPr>
              <w:t>piu'</w:t>
            </w:r>
            <w:proofErr w:type="spellEnd"/>
            <w:r w:rsidRPr="006D4E65">
              <w:rPr>
                <w:rFonts w:ascii="Arial" w:eastAsia="Times New Roman" w:hAnsi="Arial" w:cs="Arial"/>
                <w:color w:val="222222"/>
                <w:sz w:val="18"/>
                <w:szCs w:val="18"/>
              </w:rPr>
              <w:t xml:space="preserve"> recenti dati scientifici e clinici, e' necessario fare un passo in avanti pensando di estendere la vaccinazione anti HPV anche nel maschio per combattere efficacemente il virus e le patologie ad esso correlate. I virus non conoscono distinzioni di genere''.</w:t>
            </w:r>
            <w:r w:rsidRPr="006D4E65">
              <w:rPr>
                <w:rFonts w:ascii="Arial" w:eastAsia="Times New Roman" w:hAnsi="Arial" w:cs="Arial"/>
                <w:color w:val="222222"/>
                <w:sz w:val="18"/>
                <w:szCs w:val="18"/>
              </w:rPr>
              <w:br/>
            </w:r>
            <w:r w:rsidRPr="006D4E65">
              <w:rPr>
                <w:rFonts w:ascii="Arial" w:eastAsia="Times New Roman" w:hAnsi="Arial" w:cs="Arial"/>
                <w:color w:val="222222"/>
                <w:sz w:val="18"/>
                <w:szCs w:val="18"/>
              </w:rPr>
              <w:br/>
              <w:t>L'</w:t>
            </w:r>
            <w:proofErr w:type="spellStart"/>
            <w:r w:rsidRPr="006D4E65">
              <w:rPr>
                <w:rFonts w:ascii="Arial" w:eastAsia="Times New Roman" w:hAnsi="Arial" w:cs="Arial"/>
                <w:color w:val="222222"/>
                <w:sz w:val="18"/>
                <w:szCs w:val="18"/>
              </w:rPr>
              <w:t>Hpv</w:t>
            </w:r>
            <w:proofErr w:type="spellEnd"/>
            <w:r w:rsidRPr="006D4E65">
              <w:rPr>
                <w:rFonts w:ascii="Arial" w:eastAsia="Times New Roman" w:hAnsi="Arial" w:cs="Arial"/>
                <w:color w:val="222222"/>
                <w:sz w:val="18"/>
                <w:szCs w:val="18"/>
              </w:rPr>
              <w:t xml:space="preserve">, gli fa eco il professor Vincenzo </w:t>
            </w:r>
            <w:proofErr w:type="spellStart"/>
            <w:r w:rsidRPr="006D4E65">
              <w:rPr>
                <w:rFonts w:ascii="Arial" w:eastAsia="Times New Roman" w:hAnsi="Arial" w:cs="Arial"/>
                <w:color w:val="222222"/>
                <w:sz w:val="18"/>
                <w:szCs w:val="18"/>
              </w:rPr>
              <w:t>Ficarra</w:t>
            </w:r>
            <w:proofErr w:type="spellEnd"/>
            <w:r w:rsidRPr="006D4E65">
              <w:rPr>
                <w:rFonts w:ascii="Arial" w:eastAsia="Times New Roman" w:hAnsi="Arial" w:cs="Arial"/>
                <w:color w:val="222222"/>
                <w:sz w:val="18"/>
                <w:szCs w:val="18"/>
              </w:rPr>
              <w:t xml:space="preserve">, Clinica Urologica </w:t>
            </w:r>
            <w:proofErr w:type="spellStart"/>
            <w:r w:rsidRPr="006D4E65">
              <w:rPr>
                <w:rFonts w:ascii="Arial" w:eastAsia="Times New Roman" w:hAnsi="Arial" w:cs="Arial"/>
                <w:color w:val="222222"/>
                <w:sz w:val="18"/>
                <w:szCs w:val="18"/>
              </w:rPr>
              <w:t>Universita'</w:t>
            </w:r>
            <w:proofErr w:type="spellEnd"/>
            <w:r w:rsidRPr="006D4E65">
              <w:rPr>
                <w:rFonts w:ascii="Arial" w:eastAsia="Times New Roman" w:hAnsi="Arial" w:cs="Arial"/>
                <w:color w:val="222222"/>
                <w:sz w:val="18"/>
                <w:szCs w:val="18"/>
              </w:rPr>
              <w:t xml:space="preserve"> degli Studi di Padova, ''e' responsabile del 90% dei carcinomi dell'ano e di quasi la </w:t>
            </w:r>
            <w:proofErr w:type="spellStart"/>
            <w:r w:rsidRPr="006D4E65">
              <w:rPr>
                <w:rFonts w:ascii="Arial" w:eastAsia="Times New Roman" w:hAnsi="Arial" w:cs="Arial"/>
                <w:color w:val="222222"/>
                <w:sz w:val="18"/>
                <w:szCs w:val="18"/>
              </w:rPr>
              <w:t>meta'</w:t>
            </w:r>
            <w:proofErr w:type="spellEnd"/>
            <w:r w:rsidRPr="006D4E65">
              <w:rPr>
                <w:rFonts w:ascii="Arial" w:eastAsia="Times New Roman" w:hAnsi="Arial" w:cs="Arial"/>
                <w:color w:val="222222"/>
                <w:sz w:val="18"/>
                <w:szCs w:val="18"/>
              </w:rPr>
              <w:t xml:space="preserve"> di quelli del pene, di alcuni tumori di testa e collo, oltre alla quasi </w:t>
            </w:r>
            <w:proofErr w:type="spellStart"/>
            <w:r w:rsidRPr="006D4E65">
              <w:rPr>
                <w:rFonts w:ascii="Arial" w:eastAsia="Times New Roman" w:hAnsi="Arial" w:cs="Arial"/>
                <w:color w:val="222222"/>
                <w:sz w:val="18"/>
                <w:szCs w:val="18"/>
              </w:rPr>
              <w:t>totalita'</w:t>
            </w:r>
            <w:proofErr w:type="spellEnd"/>
            <w:r w:rsidRPr="006D4E65">
              <w:rPr>
                <w:rFonts w:ascii="Arial" w:eastAsia="Times New Roman" w:hAnsi="Arial" w:cs="Arial"/>
                <w:color w:val="222222"/>
                <w:sz w:val="18"/>
                <w:szCs w:val="18"/>
              </w:rPr>
              <w:t xml:space="preserve"> delle </w:t>
            </w:r>
            <w:proofErr w:type="spellStart"/>
            <w:r w:rsidRPr="006D4E65">
              <w:rPr>
                <w:rFonts w:ascii="Arial" w:eastAsia="Times New Roman" w:hAnsi="Arial" w:cs="Arial"/>
                <w:color w:val="222222"/>
                <w:sz w:val="18"/>
                <w:szCs w:val="18"/>
              </w:rPr>
              <w:t>condilomatosi</w:t>
            </w:r>
            <w:proofErr w:type="spellEnd"/>
            <w:r w:rsidRPr="006D4E65">
              <w:rPr>
                <w:rFonts w:ascii="Arial" w:eastAsia="Times New Roman" w:hAnsi="Arial" w:cs="Arial"/>
                <w:color w:val="222222"/>
                <w:sz w:val="18"/>
                <w:szCs w:val="18"/>
              </w:rPr>
              <w:t xml:space="preserve"> floride </w:t>
            </w:r>
            <w:proofErr w:type="spellStart"/>
            <w:r w:rsidRPr="006D4E65">
              <w:rPr>
                <w:rFonts w:ascii="Arial" w:eastAsia="Times New Roman" w:hAnsi="Arial" w:cs="Arial"/>
                <w:color w:val="222222"/>
                <w:sz w:val="18"/>
                <w:szCs w:val="18"/>
              </w:rPr>
              <w:t>anogenitali</w:t>
            </w:r>
            <w:proofErr w:type="spellEnd"/>
            <w:r w:rsidRPr="006D4E65">
              <w:rPr>
                <w:rFonts w:ascii="Arial" w:eastAsia="Times New Roman" w:hAnsi="Arial" w:cs="Arial"/>
                <w:color w:val="222222"/>
                <w:sz w:val="18"/>
                <w:szCs w:val="18"/>
              </w:rPr>
              <w:t xml:space="preserve">, malattie benigne, ma gravate da notevole </w:t>
            </w:r>
            <w:proofErr w:type="spellStart"/>
            <w:r w:rsidRPr="006D4E65">
              <w:rPr>
                <w:rFonts w:ascii="Arial" w:eastAsia="Times New Roman" w:hAnsi="Arial" w:cs="Arial"/>
                <w:color w:val="222222"/>
                <w:sz w:val="18"/>
                <w:szCs w:val="18"/>
              </w:rPr>
              <w:t>morbilita'</w:t>
            </w:r>
            <w:proofErr w:type="spellEnd"/>
            <w:r w:rsidRPr="006D4E65">
              <w:rPr>
                <w:rFonts w:ascii="Arial" w:eastAsia="Times New Roman" w:hAnsi="Arial" w:cs="Arial"/>
                <w:color w:val="222222"/>
                <w:sz w:val="18"/>
                <w:szCs w:val="18"/>
              </w:rPr>
              <w:t>, ansia e costi economici molto elevati. Studi dimostrano, inoltre, la presenza di questo agente infettivo anche in altre patologie uro-genitali che interessano la vescica e la prostata''.</w:t>
            </w:r>
            <w:r w:rsidRPr="006D4E65">
              <w:rPr>
                <w:rFonts w:ascii="Arial" w:eastAsia="Times New Roman" w:hAnsi="Arial" w:cs="Arial"/>
                <w:color w:val="222222"/>
                <w:sz w:val="18"/>
                <w:szCs w:val="18"/>
              </w:rPr>
              <w:br/>
            </w:r>
            <w:r w:rsidRPr="006D4E65">
              <w:rPr>
                <w:rFonts w:ascii="Arial" w:eastAsia="Times New Roman" w:hAnsi="Arial" w:cs="Arial"/>
                <w:color w:val="222222"/>
                <w:sz w:val="18"/>
                <w:szCs w:val="18"/>
              </w:rPr>
              <w:br/>
              <w:t xml:space="preserve">Per quanto riguarda i condilomi genitali, noti comunemente come le 'creste di </w:t>
            </w:r>
            <w:proofErr w:type="spellStart"/>
            <w:r w:rsidRPr="006D4E65">
              <w:rPr>
                <w:rFonts w:ascii="Arial" w:eastAsia="Times New Roman" w:hAnsi="Arial" w:cs="Arial"/>
                <w:color w:val="222222"/>
                <w:sz w:val="18"/>
                <w:szCs w:val="18"/>
              </w:rPr>
              <w:t>gallo'</w:t>
            </w:r>
            <w:proofErr w:type="spellEnd"/>
            <w:r w:rsidRPr="006D4E65">
              <w:rPr>
                <w:rFonts w:ascii="Arial" w:eastAsia="Times New Roman" w:hAnsi="Arial" w:cs="Arial"/>
                <w:color w:val="222222"/>
                <w:sz w:val="18"/>
                <w:szCs w:val="18"/>
              </w:rPr>
              <w:t xml:space="preserve">, nuove evidenze sull'impatto di questa malattia arrivano dall'Istituto Superiore di </w:t>
            </w:r>
            <w:proofErr w:type="spellStart"/>
            <w:r w:rsidRPr="006D4E65">
              <w:rPr>
                <w:rFonts w:ascii="Arial" w:eastAsia="Times New Roman" w:hAnsi="Arial" w:cs="Arial"/>
                <w:color w:val="222222"/>
                <w:sz w:val="18"/>
                <w:szCs w:val="18"/>
              </w:rPr>
              <w:t>Sanita'</w:t>
            </w:r>
            <w:proofErr w:type="spellEnd"/>
            <w:r w:rsidRPr="006D4E65">
              <w:rPr>
                <w:rFonts w:ascii="Arial" w:eastAsia="Times New Roman" w:hAnsi="Arial" w:cs="Arial"/>
                <w:color w:val="222222"/>
                <w:sz w:val="18"/>
                <w:szCs w:val="18"/>
              </w:rPr>
              <w:t xml:space="preserve"> (</w:t>
            </w:r>
            <w:proofErr w:type="spellStart"/>
            <w:r w:rsidRPr="006D4E65">
              <w:rPr>
                <w:rFonts w:ascii="Arial" w:eastAsia="Times New Roman" w:hAnsi="Arial" w:cs="Arial"/>
                <w:color w:val="222222"/>
                <w:sz w:val="18"/>
                <w:szCs w:val="18"/>
              </w:rPr>
              <w:t>Iss</w:t>
            </w:r>
            <w:proofErr w:type="spellEnd"/>
            <w:r w:rsidRPr="006D4E65">
              <w:rPr>
                <w:rFonts w:ascii="Arial" w:eastAsia="Times New Roman" w:hAnsi="Arial" w:cs="Arial"/>
                <w:color w:val="222222"/>
                <w:sz w:val="18"/>
                <w:szCs w:val="18"/>
              </w:rPr>
              <w:t>) sulla base del sistema di sorveglianza sentinella (</w:t>
            </w:r>
            <w:proofErr w:type="spellStart"/>
            <w:r w:rsidRPr="006D4E65">
              <w:rPr>
                <w:rFonts w:ascii="Arial" w:eastAsia="Times New Roman" w:hAnsi="Arial" w:cs="Arial"/>
                <w:color w:val="222222"/>
                <w:sz w:val="18"/>
                <w:szCs w:val="18"/>
              </w:rPr>
              <w:t>Netwotk</w:t>
            </w:r>
            <w:proofErr w:type="spellEnd"/>
            <w:r w:rsidRPr="006D4E65">
              <w:rPr>
                <w:rFonts w:ascii="Arial" w:eastAsia="Times New Roman" w:hAnsi="Arial" w:cs="Arial"/>
                <w:color w:val="222222"/>
                <w:sz w:val="18"/>
                <w:szCs w:val="18"/>
              </w:rPr>
              <w:t xml:space="preserve"> IST) che raccoglie i dati delle infezioni sessualmente trasmesse in 12 centri clinici di riferimento in Italia. ''I condilomi genitali rappresentano il 33% di tutte le malattie sessualmente trasmesse in Italia - spiega la dottoressa Barbara </w:t>
            </w:r>
            <w:proofErr w:type="spellStart"/>
            <w:r w:rsidRPr="006D4E65">
              <w:rPr>
                <w:rFonts w:ascii="Arial" w:eastAsia="Times New Roman" w:hAnsi="Arial" w:cs="Arial"/>
                <w:color w:val="222222"/>
                <w:sz w:val="18"/>
                <w:szCs w:val="18"/>
              </w:rPr>
              <w:t>Suligoi</w:t>
            </w:r>
            <w:proofErr w:type="spellEnd"/>
            <w:r w:rsidRPr="006D4E65">
              <w:rPr>
                <w:rFonts w:ascii="Arial" w:eastAsia="Times New Roman" w:hAnsi="Arial" w:cs="Arial"/>
                <w:color w:val="222222"/>
                <w:sz w:val="18"/>
                <w:szCs w:val="18"/>
              </w:rPr>
              <w:t>, Direttore del centro operativo sull'Aids, Dipartimento Malattie infettive dell'ISS - e di questi il 73% colpisce gli uomini''.</w:t>
            </w:r>
            <w:r w:rsidRPr="006D4E65">
              <w:rPr>
                <w:rFonts w:ascii="Arial" w:eastAsia="Times New Roman" w:hAnsi="Arial" w:cs="Arial"/>
                <w:color w:val="222222"/>
                <w:sz w:val="18"/>
                <w:szCs w:val="18"/>
              </w:rPr>
              <w:br/>
            </w:r>
            <w:r w:rsidRPr="006D4E65">
              <w:rPr>
                <w:rFonts w:ascii="Arial" w:eastAsia="Times New Roman" w:hAnsi="Arial" w:cs="Arial"/>
                <w:color w:val="222222"/>
                <w:sz w:val="18"/>
                <w:szCs w:val="18"/>
              </w:rPr>
              <w:br/>
              <w:t>Sebbene oggi non si conosca il numero esatto dei casi di condilomi su tutta la popolazione, per avere un'idea dell'impatto di questa patologia e' sufficiente sapere che solo nelle donne si stimano circa 120mila casi di condilomi ogni anno. ''E' dunque necessario - conclude l'</w:t>
            </w:r>
            <w:proofErr w:type="spellStart"/>
            <w:r w:rsidRPr="006D4E65">
              <w:rPr>
                <w:rFonts w:ascii="Arial" w:eastAsia="Times New Roman" w:hAnsi="Arial" w:cs="Arial"/>
                <w:color w:val="222222"/>
                <w:sz w:val="18"/>
                <w:szCs w:val="18"/>
              </w:rPr>
              <w:t>infettivologa</w:t>
            </w:r>
            <w:proofErr w:type="spellEnd"/>
            <w:r w:rsidRPr="006D4E65">
              <w:rPr>
                <w:rFonts w:ascii="Arial" w:eastAsia="Times New Roman" w:hAnsi="Arial" w:cs="Arial"/>
                <w:color w:val="222222"/>
                <w:sz w:val="18"/>
                <w:szCs w:val="18"/>
              </w:rPr>
              <w:t xml:space="preserve"> - informare ed educare la popolazione sui segni e sintomi di questa patologia, rivolgendosi precocemente al proprio medico curante in caso di sospetto anche per evitare la trasmissione al partner di tutte queste infezioni sessualmente trasmissibili''.</w:t>
            </w:r>
            <w:r w:rsidRPr="006D4E65">
              <w:rPr>
                <w:rFonts w:ascii="Arial" w:eastAsia="Times New Roman" w:hAnsi="Arial" w:cs="Arial"/>
                <w:color w:val="222222"/>
                <w:sz w:val="18"/>
                <w:szCs w:val="18"/>
              </w:rPr>
              <w:br/>
            </w:r>
            <w:r w:rsidRPr="006D4E65">
              <w:rPr>
                <w:rFonts w:ascii="Arial" w:eastAsia="Times New Roman" w:hAnsi="Arial" w:cs="Arial"/>
                <w:color w:val="222222"/>
                <w:sz w:val="18"/>
                <w:szCs w:val="18"/>
              </w:rPr>
              <w:br/>
            </w:r>
            <w:proofErr w:type="spellStart"/>
            <w:r w:rsidRPr="006D4E65">
              <w:rPr>
                <w:rFonts w:ascii="Arial" w:eastAsia="Times New Roman" w:hAnsi="Arial" w:cs="Arial"/>
                <w:color w:val="222222"/>
                <w:sz w:val="18"/>
                <w:szCs w:val="18"/>
              </w:rPr>
              <w:t>map</w:t>
            </w:r>
            <w:proofErr w:type="spellEnd"/>
            <w:r w:rsidRPr="006D4E65">
              <w:rPr>
                <w:rFonts w:ascii="Arial" w:eastAsia="Times New Roman" w:hAnsi="Arial" w:cs="Arial"/>
                <w:color w:val="222222"/>
                <w:sz w:val="18"/>
                <w:szCs w:val="18"/>
              </w:rPr>
              <w:t>/</w:t>
            </w:r>
            <w:proofErr w:type="spellStart"/>
            <w:r w:rsidRPr="006D4E65">
              <w:rPr>
                <w:rFonts w:ascii="Arial" w:eastAsia="Times New Roman" w:hAnsi="Arial" w:cs="Arial"/>
                <w:color w:val="222222"/>
                <w:sz w:val="18"/>
                <w:szCs w:val="18"/>
              </w:rPr>
              <w:t>mcc</w:t>
            </w:r>
            <w:proofErr w:type="spellEnd"/>
            <w:r w:rsidRPr="006D4E65">
              <w:rPr>
                <w:rFonts w:ascii="Arial" w:eastAsia="Times New Roman" w:hAnsi="Arial" w:cs="Arial"/>
                <w:color w:val="222222"/>
                <w:sz w:val="18"/>
                <w:szCs w:val="18"/>
              </w:rPr>
              <w:t>/</w:t>
            </w:r>
            <w:proofErr w:type="spellStart"/>
            <w:r w:rsidRPr="006D4E65">
              <w:rPr>
                <w:rFonts w:ascii="Arial" w:eastAsia="Times New Roman" w:hAnsi="Arial" w:cs="Arial"/>
                <w:color w:val="222222"/>
                <w:sz w:val="18"/>
                <w:szCs w:val="18"/>
              </w:rPr>
              <w:t>lv</w:t>
            </w:r>
            <w:proofErr w:type="spellEnd"/>
          </w:p>
        </w:tc>
        <w:tc>
          <w:tcPr>
            <w:tcW w:w="0" w:type="auto"/>
            <w:hideMark/>
          </w:tcPr>
          <w:p w:rsidR="006D4E65" w:rsidRPr="006D4E65" w:rsidRDefault="006D4E65" w:rsidP="006D4E65">
            <w:pPr>
              <w:spacing w:after="0" w:line="240" w:lineRule="auto"/>
              <w:rPr>
                <w:rFonts w:ascii="Times New Roman" w:eastAsia="Times New Roman" w:hAnsi="Times New Roman" w:cs="Times New Roman"/>
                <w:sz w:val="20"/>
                <w:szCs w:val="20"/>
              </w:rPr>
            </w:pPr>
          </w:p>
        </w:tc>
      </w:tr>
    </w:tbl>
    <w:tbl>
      <w:tblPr>
        <w:tblW w:w="10920" w:type="dxa"/>
        <w:tblCellSpacing w:w="0" w:type="dxa"/>
        <w:tblCellMar>
          <w:left w:w="0" w:type="dxa"/>
          <w:right w:w="0" w:type="dxa"/>
        </w:tblCellMar>
        <w:tblLook w:val="04A0"/>
      </w:tblPr>
      <w:tblGrid>
        <w:gridCol w:w="3000"/>
        <w:gridCol w:w="7920"/>
      </w:tblGrid>
      <w:tr w:rsidR="006D4E65" w:rsidRPr="006D4E65" w:rsidTr="006D4E65">
        <w:trPr>
          <w:trHeight w:val="1590"/>
          <w:tblCellSpacing w:w="0" w:type="dxa"/>
        </w:trPr>
        <w:tc>
          <w:tcPr>
            <w:tcW w:w="2973" w:type="dxa"/>
            <w:hideMark/>
          </w:tcPr>
          <w:p w:rsidR="006D4E65" w:rsidRPr="006D4E65" w:rsidRDefault="006D4E65" w:rsidP="006D4E65">
            <w:pPr>
              <w:spacing w:after="0" w:line="240" w:lineRule="auto"/>
              <w:rPr>
                <w:rFonts w:ascii="Arial" w:eastAsia="Times New Roman" w:hAnsi="Arial" w:cs="Arial"/>
                <w:sz w:val="18"/>
                <w:szCs w:val="18"/>
              </w:rPr>
            </w:pPr>
            <w:r w:rsidRPr="006D4E65">
              <w:rPr>
                <w:rFonts w:ascii="Arial" w:eastAsia="Times New Roman" w:hAnsi="Arial" w:cs="Arial"/>
                <w:sz w:val="18"/>
                <w:szCs w:val="18"/>
              </w:rPr>
              <w:drawing>
                <wp:inline distT="0" distB="0" distL="0" distR="0">
                  <wp:extent cx="1885950" cy="1009650"/>
                  <wp:effectExtent l="19050" t="0" r="0" b="0"/>
                  <wp:docPr id="3" name="Immagine 7" descr="Agenzia, Asca, Stampa, Informazione, Giornalismo, Italia, Quotidiana, Notizie, Attualità, Attualita', Cronaca,  Economia, Sport, Spettacolo, politica, Esteri, Società, Societa', Borsa, Cambi, Lotto, Finanza&#10;">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genzia, Asca, Stampa, Informazione, Giornalismo, Italia, Quotidiana, Notizie, Attualità, Attualita', Cronaca,  Economia, Sport, Spettacolo, politica, Esteri, Società, Societa', Borsa, Cambi, Lotto, Finanza&#10;">
                            <a:hlinkClick r:id="rId9"/>
                          </pic:cNvPr>
                          <pic:cNvPicPr>
                            <a:picLocks noChangeAspect="1" noChangeArrowheads="1"/>
                          </pic:cNvPicPr>
                        </pic:nvPicPr>
                        <pic:blipFill>
                          <a:blip r:embed="rId10"/>
                          <a:srcRect/>
                          <a:stretch>
                            <a:fillRect/>
                          </a:stretch>
                        </pic:blipFill>
                        <pic:spPr bwMode="auto">
                          <a:xfrm>
                            <a:off x="0" y="0"/>
                            <a:ext cx="1885950" cy="1009650"/>
                          </a:xfrm>
                          <a:prstGeom prst="rect">
                            <a:avLst/>
                          </a:prstGeom>
                          <a:noFill/>
                          <a:ln w="9525">
                            <a:noFill/>
                            <a:miter lim="800000"/>
                            <a:headEnd/>
                            <a:tailEnd/>
                          </a:ln>
                        </pic:spPr>
                      </pic:pic>
                    </a:graphicData>
                  </a:graphic>
                </wp:inline>
              </w:drawing>
            </w:r>
          </w:p>
        </w:tc>
        <w:tc>
          <w:tcPr>
            <w:tcW w:w="7947" w:type="dxa"/>
            <w:hideMark/>
          </w:tcPr>
          <w:tbl>
            <w:tblPr>
              <w:tblW w:w="0" w:type="auto"/>
              <w:jc w:val="right"/>
              <w:tblCellSpacing w:w="0" w:type="dxa"/>
              <w:tblCellMar>
                <w:left w:w="0" w:type="dxa"/>
                <w:right w:w="0" w:type="dxa"/>
              </w:tblCellMar>
              <w:tblLook w:val="04A0"/>
            </w:tblPr>
            <w:tblGrid>
              <w:gridCol w:w="3585"/>
              <w:gridCol w:w="6"/>
            </w:tblGrid>
            <w:tr w:rsidR="006D4E65" w:rsidRPr="006D4E65">
              <w:trPr>
                <w:trHeight w:val="975"/>
                <w:tblCellSpacing w:w="0" w:type="dxa"/>
                <w:jc w:val="right"/>
              </w:trPr>
              <w:tc>
                <w:tcPr>
                  <w:tcW w:w="0" w:type="auto"/>
                  <w:gridSpan w:val="2"/>
                  <w:hideMark/>
                </w:tcPr>
                <w:p w:rsidR="006D4E65" w:rsidRPr="006D4E65" w:rsidRDefault="006D4E65" w:rsidP="006D4E65">
                  <w:pPr>
                    <w:spacing w:after="0" w:line="240" w:lineRule="auto"/>
                    <w:jc w:val="right"/>
                    <w:rPr>
                      <w:rFonts w:ascii="Arial" w:eastAsia="Times New Roman" w:hAnsi="Arial" w:cs="Arial"/>
                      <w:sz w:val="18"/>
                      <w:szCs w:val="18"/>
                    </w:rPr>
                  </w:pPr>
                </w:p>
              </w:tc>
            </w:tr>
            <w:tr w:rsidR="006D4E65" w:rsidRPr="006D4E65">
              <w:trPr>
                <w:tblCellSpacing w:w="0" w:type="dxa"/>
                <w:jc w:val="right"/>
              </w:trPr>
              <w:tc>
                <w:tcPr>
                  <w:tcW w:w="3585" w:type="dxa"/>
                  <w:noWrap/>
                  <w:tcMar>
                    <w:top w:w="75" w:type="dxa"/>
                    <w:left w:w="0" w:type="dxa"/>
                    <w:bottom w:w="0" w:type="dxa"/>
                    <w:right w:w="0" w:type="dxa"/>
                  </w:tcMar>
                  <w:vAlign w:val="center"/>
                  <w:hideMark/>
                </w:tcPr>
                <w:p w:rsidR="006D4E65" w:rsidRPr="006D4E65" w:rsidRDefault="006D4E65" w:rsidP="006D4E65">
                  <w:pPr>
                    <w:spacing w:before="75" w:after="0" w:line="240" w:lineRule="auto"/>
                    <w:jc w:val="right"/>
                    <w:rPr>
                      <w:rFonts w:ascii="Arial" w:eastAsia="Times New Roman" w:hAnsi="Arial" w:cs="Arial"/>
                      <w:b/>
                      <w:bCs/>
                      <w:color w:val="27458E"/>
                      <w:sz w:val="15"/>
                      <w:szCs w:val="15"/>
                    </w:rPr>
                  </w:pPr>
                </w:p>
              </w:tc>
              <w:tc>
                <w:tcPr>
                  <w:tcW w:w="0" w:type="auto"/>
                  <w:vAlign w:val="center"/>
                  <w:hideMark/>
                </w:tcPr>
                <w:p w:rsidR="006D4E65" w:rsidRPr="006D4E65" w:rsidRDefault="006D4E65" w:rsidP="006D4E65">
                  <w:pPr>
                    <w:spacing w:after="0" w:line="240" w:lineRule="auto"/>
                    <w:rPr>
                      <w:rFonts w:ascii="Times New Roman" w:eastAsia="Times New Roman" w:hAnsi="Times New Roman" w:cs="Times New Roman"/>
                      <w:sz w:val="20"/>
                      <w:szCs w:val="20"/>
                    </w:rPr>
                  </w:pPr>
                </w:p>
              </w:tc>
            </w:tr>
          </w:tbl>
          <w:p w:rsidR="006D4E65" w:rsidRPr="006D4E65" w:rsidRDefault="006D4E65" w:rsidP="006D4E65">
            <w:pPr>
              <w:spacing w:after="0" w:line="240" w:lineRule="auto"/>
              <w:jc w:val="right"/>
              <w:rPr>
                <w:rFonts w:ascii="Arial" w:eastAsia="Times New Roman" w:hAnsi="Arial" w:cs="Arial"/>
                <w:sz w:val="18"/>
                <w:szCs w:val="18"/>
              </w:rPr>
            </w:pPr>
          </w:p>
        </w:tc>
      </w:tr>
    </w:tbl>
    <w:p w:rsidR="00CB6594" w:rsidRDefault="00CB6594" w:rsidP="006D4E65">
      <w:pPr>
        <w:jc w:val="center"/>
      </w:pPr>
    </w:p>
    <w:sectPr w:rsidR="00CB659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applyBreakingRules/>
    <w:useFELayout/>
  </w:compat>
  <w:rsids>
    <w:rsidRoot w:val="006D4E65"/>
    <w:rsid w:val="006D4E65"/>
    <w:rsid w:val="00CB659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6D4E65"/>
    <w:rPr>
      <w:b/>
      <w:bCs/>
    </w:rPr>
  </w:style>
  <w:style w:type="paragraph" w:styleId="NormaleWeb">
    <w:name w:val="Normal (Web)"/>
    <w:basedOn w:val="Normale"/>
    <w:uiPriority w:val="99"/>
    <w:unhideWhenUsed/>
    <w:rsid w:val="006D4E6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82910704">
      <w:bodyDiv w:val="1"/>
      <w:marLeft w:val="225"/>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v.edintorni.net/click/?mo=T&amp;ky=preservativo&amp;af=7565&amp;ct=it&amp;rf=http%3A%2F%2Fwww%2Easca%2Eit%2Fnews%2DSALUTE%5F%5FANDROLOGI%5F%5FVACCINARE%5FANCHE%5FMASCHI%5FCONTRO%5FPAPILLOMAVIRUS%2D969226%2DORA%2D%2Ehtml&amp;re=&amp;ts=1290618483765&amp;hs=6f0e163c45031d704bc5df796609ba06" TargetMode="External"/><Relationship Id="rId3" Type="http://schemas.openxmlformats.org/officeDocument/2006/relationships/webSettings" Target="webSettings.xml"/><Relationship Id="rId7" Type="http://schemas.openxmlformats.org/officeDocument/2006/relationships/hyperlink" Target="http://adv.edintorni.net/click/?mo=T&amp;ky=infezioni+sessualmente+trasmissibili&amp;af=7565&amp;ct=it&amp;rf=http%3A%2F%2Fwww%2Easca%2Eit%2Fnews%2DSALUTE%5F%5FANDROLOGI%5F%5FVACCINARE%5FANCHE%5FMASCHI%5FCONTRO%5FPAPILLOMAVIRUS%2D969226%2DORA%2D%2Ehtml&amp;re=&amp;ts=1290618483765&amp;hs=0308c71bb75bb40f44d0a2ba5bee492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v.edintorni.net/click/?mo=T&amp;ky=vaccinazione&amp;af=7565&amp;ct=it&amp;rf=http%3A%2F%2Fwww%2Easca%2Eit%2Fnews%2DSALUTE%5F%5FANDROLOGI%5F%5FVACCINARE%5FANCHE%5FMASCHI%5FCONTRO%5FPAPILLOMAVIRUS%2D969226%2DORA%2D%2Ehtml&amp;re=&amp;ts=1290618483765&amp;hs=283819237e301fb9e7103ff831cc9c53" TargetMode="External"/><Relationship Id="rId11" Type="http://schemas.openxmlformats.org/officeDocument/2006/relationships/fontTable" Target="fontTable.xml"/><Relationship Id="rId5" Type="http://schemas.openxmlformats.org/officeDocument/2006/relationships/hyperlink" Target="http://adv.edintorni.net/click/?mo=T&amp;ky=patologie&amp;af=7565&amp;ct=it&amp;rf=http%3A%2F%2Fwww%2Easca%2Eit%2Fnews%2DSALUTE%5F%5FANDROLOGI%5F%5FVACCINARE%5FANCHE%5FMASCHI%5FCONTRO%5FPAPILLOMAVIRUS%2D969226%2DORA%2D%2Ehtml&amp;re=&amp;ts=1290618483765&amp;hs=3ffc8d465583f3a680c5916e087e2f57" TargetMode="External"/><Relationship Id="rId10" Type="http://schemas.openxmlformats.org/officeDocument/2006/relationships/image" Target="media/image1.gif"/><Relationship Id="rId4" Type="http://schemas.openxmlformats.org/officeDocument/2006/relationships/hyperlink" Target="http://adv.edintorni.net/click/?mo=T&amp;ky=papillomavirus&amp;af=7565&amp;ct=it&amp;rf=http%3A%2F%2Fwww%2Easca%2Eit%2Fnews%2DSALUTE%5F%5FANDROLOGI%5F%5FVACCINARE%5FANCHE%5FMASCHI%5FCONTRO%5FPAPILLOMAVIRUS%2D969226%2DORA%2D%2Ehtml&amp;re=&amp;ts=1290618483765&amp;hs=5d1c326e4467acc2d381405774746523" TargetMode="External"/><Relationship Id="rId9" Type="http://schemas.openxmlformats.org/officeDocument/2006/relationships/hyperlink" Target="http://www.asca.it/home.php"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724</Words>
  <Characters>4132</Characters>
  <Application>Microsoft Office Word</Application>
  <DocSecurity>0</DocSecurity>
  <Lines>34</Lines>
  <Paragraphs>9</Paragraphs>
  <ScaleCrop>false</ScaleCrop>
  <Company/>
  <LinksUpToDate>false</LinksUpToDate>
  <CharactersWithSpaces>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dc:description/>
  <cp:lastModifiedBy>AMD</cp:lastModifiedBy>
  <cp:revision>2</cp:revision>
  <dcterms:created xsi:type="dcterms:W3CDTF">2010-11-24T17:08:00Z</dcterms:created>
  <dcterms:modified xsi:type="dcterms:W3CDTF">2010-11-24T17:10:00Z</dcterms:modified>
</cp:coreProperties>
</file>